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¿Cómo la geolocalización se está convirtiendo en una poderosa herramienta en las campañas digitales? 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Ciudad de México, 26 de octubre de 2024. –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En la industria de la publicidad digital, la geolocalización se ha consolidado como una poderosa herramienta de segmentación que permite a las marcas crear campañas altamente personalizadas y precisas. Este tipo de tecnologías muy avanzadas utilizan datos de movilidad y comportamiento del consumidor que los anunciantes ahora pueden dirigir a las personas adecuadas, en el lugar y el momento correctos, maximizando así el impacto de sus campañas.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relevancia de esta innovación tecnológica es clara en el contexto global: entre 2022 y 2023, la publicidad digital estadounidense alcanzó un récord de 225 mil millones de dólares en ingresos, con un crecimiento significativo en canales como retail, televisión conectada y publicidad en audio, según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datos de AIB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Esto resalta la importancia de mantenerse actualizados en las tendencias de la industria publicitaria, y el uso nuevas herramientas como la segmentación por geolocalización.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Antonella Camelione, VP de Revenue para América Latina de Kivi, una empresa de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ad-tech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especializada en TV Conectada (CTV)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explica que el uso de la geolocalización en campañas de CTV es una tendencia emergente que está cambiando la forma en que las marcas se conectan con sus audiencias. A través de su colaboración con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Locala, un líder en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foot traffic solutions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Kivi ha introducido la capacidad de planificar, activar y medir campañas personalizadas, utilizando segmentación localizada para generar resultados efectivos.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"Con el uso de datos de tráfico peatonal y comportamiento de los consumidores, podemos identificar áreas de alto tráfico comercial y conectar a las marcas con los consumidores más propensos a convertir"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señala Camelione.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Locala destaca por sus capacidades de planificación y medición granulares, que combinan datos de movilidad con información detallada sobre el comportamiento del consumidor. Esto permite a las marcas diseñar campañas publicitarias dirigidas a las personas más propensas a interactuar con sus productos en ubicaciones clave.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Plataformas como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Track TV de Kivi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en colaboración con Locala, ofrecen servicios avanzados de geolocalización para campañas de televisión conectada. Con capacidades como el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remarketing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 precisión y la medición de tráfico peatonal, las marcas pueden identificar áreas de alto tráfico y conectar de manera efectiva con los consumidores más propensos a convertir, todo mientras cumplen con estrictos estándares de privacidad para los datos de los usuarios.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geolocalización ha emergido rápidamente como una de las tendencias más relevantes en la publicidad digital, permitiendo la identificación precisa de la ubicación de un dispositivo, como un teléfono móvil o una computadora, mediante datos de GPS o Wi-Fi.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la publicidad digital, la segmentación localizada aprovecha esta tecnología para dirigir anuncios a usuarios en ubicaciones específicas, lo que permite a las marcas crear campañas altamente personalizadas alineadas con las áreas donde su audiencia objetivo está más activa.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"Un ejemplo es cuando un usuario se encuentra cerca de una ubicación de una cadena de comida rápida importante. La marca puede llegar a estos usuarios con anuncios dirigidos y contenido creativo, siempre que se alineen con filtros de hipersegmentación para generar ventas reales"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comenta la experta.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Una de las mayores ventajas de la publicidad localizada y la segmentación geográfica es su capacidad para actuar como una herramienta anti-fraude. A diferencia de otras formas de segmentación, proporciona resultados en tiempo real, lo que permite a los anunciantes acceder a métricas poderosas. Al centrarse en el comportamiento real de los usuarios, como visitas a tiendas o presencia en áreas comerciales de alto tráfico, las marcas pueden asegurar que sus anuncios lleguen a audiencias genuinas, filtrando interacciones falsas o maliciosas, concluye la especialista.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-o0o-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ptos" w:cs="Aptos" w:eastAsia="Aptos" w:hAnsi="Aptos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</w:tcPr>
        <w:p w:rsidR="00000000" w:rsidDel="00000000" w:rsidP="00000000" w:rsidRDefault="00000000" w:rsidRPr="00000000" w14:paraId="0000001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</w:tcPr>
        <w:p w:rsidR="00000000" w:rsidDel="00000000" w:rsidP="00000000" w:rsidRDefault="00000000" w:rsidRPr="00000000" w14:paraId="000000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</w:tcPr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628650" cy="457200"/>
                <wp:effectExtent b="0" l="0" r="0" t="0"/>
                <wp:docPr id="3752115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br w:type="textWrapping"/>
          </w:r>
        </w:p>
      </w:tc>
    </w:tr>
  </w:tbl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E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ab.com/news/2023-u-s-digital-advertising-industry-hits-new-record-according-to-iabs-annual-internet-advertising-revenue-report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EgUskhl5Htawrr4L2tvPWy0qkA==">CgMxLjA4AHIhMWZWblBmeFg2TW9rSTVoUUVoeW80ZjBJakxWaXdyaVBk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2024-09-30T22:35:45.0000000Z</dcterms:created>
  <dc:creator>Gustavo Pineda Negrete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>MediaServiceImageTags</vt:lpwstr>
  </property>
</Properties>
</file>